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E6" w:rsidRPr="009D407C" w:rsidRDefault="00F13EE6" w:rsidP="00F13EE6">
      <w:pPr>
        <w:pStyle w:val="a7"/>
        <w:spacing w:after="120"/>
        <w:jc w:val="right"/>
        <w:rPr>
          <w:b w:val="0"/>
        </w:rPr>
      </w:pPr>
      <w:bookmarkStart w:id="0" w:name="_GoBack"/>
      <w:bookmarkEnd w:id="0"/>
      <w:r w:rsidRPr="009D407C">
        <w:rPr>
          <w:b w:val="0"/>
        </w:rPr>
        <w:t>Проект №</w:t>
      </w:r>
      <w:r>
        <w:rPr>
          <w:b w:val="0"/>
        </w:rPr>
        <w:t xml:space="preserve"> </w:t>
      </w:r>
      <w:r w:rsidR="0001789C">
        <w:rPr>
          <w:b w:val="0"/>
        </w:rPr>
        <w:t>73</w:t>
      </w:r>
      <w:r w:rsidRPr="009D407C">
        <w:rPr>
          <w:b w:val="0"/>
        </w:rPr>
        <w:t>-пр</w:t>
      </w:r>
    </w:p>
    <w:p w:rsidR="00F13EE6" w:rsidRDefault="00F13EE6" w:rsidP="00F13EE6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F13EE6" w:rsidRPr="00FE6935" w:rsidRDefault="00F13EE6" w:rsidP="00F13EE6">
      <w:pPr>
        <w:pStyle w:val="13"/>
        <w:spacing w:before="0" w:after="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 w:rsidRPr="00FE6935">
        <w:rPr>
          <w:b/>
          <w:bCs/>
          <w:sz w:val="28"/>
          <w:szCs w:val="28"/>
        </w:rPr>
        <w:t>внесении изменений в закон Ненецкого автономного округа</w:t>
      </w:r>
    </w:p>
    <w:p w:rsidR="00F13EE6" w:rsidRPr="00FE6935" w:rsidRDefault="00F13EE6" w:rsidP="00F13EE6">
      <w:pPr>
        <w:pStyle w:val="13"/>
        <w:spacing w:before="0" w:after="0"/>
        <w:jc w:val="center"/>
        <w:rPr>
          <w:b/>
          <w:bCs/>
          <w:sz w:val="28"/>
          <w:szCs w:val="28"/>
        </w:rPr>
      </w:pPr>
      <w:r w:rsidRPr="00FE6935">
        <w:rPr>
          <w:b/>
          <w:bCs/>
          <w:sz w:val="28"/>
          <w:szCs w:val="28"/>
        </w:rPr>
        <w:t>«Об организации проведения капитального ремонта</w:t>
      </w:r>
      <w:r w:rsidRPr="00FE6935">
        <w:rPr>
          <w:b/>
          <w:sz w:val="28"/>
          <w:szCs w:val="28"/>
        </w:rPr>
        <w:t xml:space="preserve"> </w:t>
      </w:r>
      <w:r w:rsidRPr="00FE6935">
        <w:rPr>
          <w:b/>
          <w:bCs/>
          <w:sz w:val="28"/>
          <w:szCs w:val="28"/>
        </w:rPr>
        <w:t>общего имущества в многоквартирных домах, расположенных</w:t>
      </w:r>
    </w:p>
    <w:p w:rsidR="00F13EE6" w:rsidRPr="00FE6935" w:rsidRDefault="00F13EE6" w:rsidP="00F13EE6">
      <w:pPr>
        <w:pStyle w:val="13"/>
        <w:spacing w:before="0" w:after="800"/>
        <w:jc w:val="center"/>
        <w:rPr>
          <w:b/>
          <w:sz w:val="28"/>
          <w:szCs w:val="28"/>
        </w:rPr>
      </w:pPr>
      <w:r w:rsidRPr="00FE6935">
        <w:rPr>
          <w:b/>
          <w:bCs/>
          <w:sz w:val="28"/>
          <w:szCs w:val="28"/>
        </w:rPr>
        <w:t>на территории Ненецкого автономного округа</w:t>
      </w:r>
      <w:r w:rsidRPr="00FE6935">
        <w:rPr>
          <w:b/>
          <w:sz w:val="28"/>
          <w:szCs w:val="28"/>
        </w:rPr>
        <w:t>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13EE6" w:rsidRPr="000806F5" w:rsidTr="000535DD">
        <w:tc>
          <w:tcPr>
            <w:tcW w:w="4605" w:type="dxa"/>
          </w:tcPr>
          <w:p w:rsidR="00F13EE6" w:rsidRPr="000806F5" w:rsidRDefault="00F13EE6" w:rsidP="000535DD">
            <w:pPr>
              <w:jc w:val="both"/>
            </w:pPr>
            <w:r w:rsidRPr="000806F5">
              <w:t>Принят в первом чтении</w:t>
            </w:r>
          </w:p>
        </w:tc>
        <w:tc>
          <w:tcPr>
            <w:tcW w:w="4605" w:type="dxa"/>
          </w:tcPr>
          <w:p w:rsidR="00F13EE6" w:rsidRPr="000806F5" w:rsidRDefault="00D479CA" w:rsidP="00D479CA">
            <w:pPr>
              <w:jc w:val="right"/>
            </w:pPr>
            <w:r w:rsidRPr="000806F5">
              <w:t>_________</w:t>
            </w:r>
            <w:r w:rsidR="00F13EE6" w:rsidRPr="000806F5">
              <w:t xml:space="preserve"> 201</w:t>
            </w:r>
            <w:r w:rsidRPr="000806F5">
              <w:t>9</w:t>
            </w:r>
            <w:r w:rsidR="00F13EE6" w:rsidRPr="000806F5">
              <w:t xml:space="preserve"> год</w:t>
            </w:r>
          </w:p>
        </w:tc>
      </w:tr>
    </w:tbl>
    <w:p w:rsidR="00F13EE6" w:rsidRPr="000806F5" w:rsidRDefault="00F13EE6" w:rsidP="00F13EE6">
      <w:pPr>
        <w:spacing w:before="440"/>
        <w:ind w:firstLine="709"/>
        <w:jc w:val="both"/>
      </w:pPr>
      <w:r w:rsidRPr="000806F5">
        <w:rPr>
          <w:b/>
        </w:rPr>
        <w:t>Статья 1</w:t>
      </w: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</w:pP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</w:pPr>
      <w:r w:rsidRPr="000806F5">
        <w:t xml:space="preserve">Внести в </w:t>
      </w:r>
      <w:hyperlink r:id="rId7" w:history="1">
        <w:r w:rsidRPr="000806F5">
          <w:rPr>
            <w:rStyle w:val="a6"/>
            <w:color w:val="auto"/>
            <w:u w:val="none"/>
          </w:rPr>
          <w:t>закон</w:t>
        </w:r>
      </w:hyperlink>
      <w:r w:rsidRPr="000806F5">
        <w:t xml:space="preserve"> Ненецкого автономного округа от 15 июля 2013 года </w:t>
      </w:r>
      <w:r w:rsidR="00947DB2" w:rsidRPr="000806F5">
        <w:br/>
      </w:r>
      <w:r w:rsidRPr="000806F5">
        <w:t xml:space="preserve">№ 77-оз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(в редакции закона округа от </w:t>
      </w:r>
      <w:r w:rsidR="00D479CA" w:rsidRPr="000806F5">
        <w:t>15</w:t>
      </w:r>
      <w:r w:rsidRPr="000806F5">
        <w:t xml:space="preserve"> ноября 201</w:t>
      </w:r>
      <w:r w:rsidR="00D479CA" w:rsidRPr="000806F5">
        <w:t>8</w:t>
      </w:r>
      <w:r w:rsidRPr="000806F5">
        <w:t xml:space="preserve"> года</w:t>
      </w:r>
      <w:r w:rsidR="00D479CA" w:rsidRPr="000806F5">
        <w:t xml:space="preserve"> № 8</w:t>
      </w:r>
      <w:r w:rsidRPr="000806F5">
        <w:t>-оз) следующие изменения:</w:t>
      </w: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</w:pPr>
    </w:p>
    <w:p w:rsidR="00783294" w:rsidRPr="000806F5" w:rsidRDefault="00F13EE6" w:rsidP="00F13EE6">
      <w:pPr>
        <w:autoSpaceDE w:val="0"/>
        <w:autoSpaceDN w:val="0"/>
        <w:adjustRightInd w:val="0"/>
        <w:ind w:firstLine="709"/>
        <w:jc w:val="both"/>
      </w:pPr>
      <w:r w:rsidRPr="000806F5">
        <w:t>1) </w:t>
      </w:r>
      <w:r w:rsidR="00783294" w:rsidRPr="000806F5">
        <w:t xml:space="preserve">в пункте 10.4 статьи 2 </w:t>
      </w:r>
      <w:r w:rsidR="00705CF2" w:rsidRPr="000766AE">
        <w:t>слова</w:t>
      </w:r>
      <w:r w:rsidR="00705CF2">
        <w:t xml:space="preserve"> </w:t>
      </w:r>
      <w:r w:rsidR="00F7531C" w:rsidRPr="000806F5">
        <w:t>«</w:t>
      </w:r>
      <w:r w:rsidR="00CD1537">
        <w:t xml:space="preserve">пунктами </w:t>
      </w:r>
      <w:r w:rsidR="00F7531C" w:rsidRPr="000806F5">
        <w:t>1</w:t>
      </w:r>
      <w:r w:rsidR="00076315">
        <w:t xml:space="preserve"> </w:t>
      </w:r>
      <w:r w:rsidR="00F7531C" w:rsidRPr="000806F5">
        <w:t>-</w:t>
      </w:r>
      <w:r w:rsidR="00076315">
        <w:t xml:space="preserve"> </w:t>
      </w:r>
      <w:r w:rsidR="00F7531C" w:rsidRPr="000806F5">
        <w:t>4» заменить словами «</w:t>
      </w:r>
      <w:r w:rsidR="00CD1537">
        <w:t xml:space="preserve">пунктами </w:t>
      </w:r>
      <w:r w:rsidR="00CD1537">
        <w:br/>
      </w:r>
      <w:r w:rsidR="00783294" w:rsidRPr="000806F5">
        <w:t>1 и 2»;</w:t>
      </w:r>
    </w:p>
    <w:p w:rsidR="00C456CE" w:rsidRPr="000806F5" w:rsidRDefault="00C456CE" w:rsidP="00F13EE6">
      <w:pPr>
        <w:autoSpaceDE w:val="0"/>
        <w:autoSpaceDN w:val="0"/>
        <w:adjustRightInd w:val="0"/>
        <w:ind w:firstLine="709"/>
        <w:jc w:val="both"/>
      </w:pPr>
    </w:p>
    <w:p w:rsidR="00442CE0" w:rsidRPr="000766AE" w:rsidRDefault="00442CE0" w:rsidP="00F13EE6">
      <w:pPr>
        <w:autoSpaceDE w:val="0"/>
        <w:autoSpaceDN w:val="0"/>
        <w:adjustRightInd w:val="0"/>
        <w:ind w:firstLine="709"/>
        <w:jc w:val="both"/>
      </w:pPr>
      <w:r w:rsidRPr="000766AE">
        <w:t>2) статью 3 дополнить пунктом 7.1 следующего содержания:</w:t>
      </w:r>
    </w:p>
    <w:p w:rsidR="00442CE0" w:rsidRPr="000766AE" w:rsidRDefault="00442CE0" w:rsidP="00F13EE6">
      <w:pPr>
        <w:autoSpaceDE w:val="0"/>
        <w:autoSpaceDN w:val="0"/>
        <w:adjustRightInd w:val="0"/>
        <w:ind w:firstLine="709"/>
        <w:jc w:val="both"/>
      </w:pPr>
      <w:r w:rsidRPr="000766AE">
        <w:t>«7.1) установление порядка предоставления информации о наличии у граждан задолженности по уплате ежемесячных взносов на капитальный ремонт общего имущества в многоквартирном доме</w:t>
      </w:r>
      <w:r w:rsidR="002D30C5" w:rsidRPr="000766AE">
        <w:t>;»;</w:t>
      </w:r>
    </w:p>
    <w:p w:rsidR="00442CE0" w:rsidRPr="000766AE" w:rsidRDefault="00442CE0" w:rsidP="00F13EE6">
      <w:pPr>
        <w:autoSpaceDE w:val="0"/>
        <w:autoSpaceDN w:val="0"/>
        <w:adjustRightInd w:val="0"/>
        <w:ind w:firstLine="709"/>
        <w:jc w:val="both"/>
      </w:pPr>
    </w:p>
    <w:p w:rsidR="00B03054" w:rsidRDefault="00705CF2" w:rsidP="00F13EE6">
      <w:pPr>
        <w:autoSpaceDE w:val="0"/>
        <w:autoSpaceDN w:val="0"/>
        <w:adjustRightInd w:val="0"/>
        <w:ind w:firstLine="709"/>
        <w:jc w:val="both"/>
      </w:pPr>
      <w:r w:rsidRPr="000766AE">
        <w:t>3</w:t>
      </w:r>
      <w:r w:rsidR="00783294" w:rsidRPr="000766AE">
        <w:t>) </w:t>
      </w:r>
      <w:r w:rsidR="00B03054" w:rsidRPr="000766AE">
        <w:t>в статье 8 слова «уполномоченным Правительством Российской Федерации федеральным органом исполнительной власти» заменить словами «федеральным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хозяйства.»;</w:t>
      </w:r>
    </w:p>
    <w:p w:rsidR="00B03054" w:rsidRPr="000806F5" w:rsidRDefault="00B03054" w:rsidP="00F13EE6">
      <w:pPr>
        <w:autoSpaceDE w:val="0"/>
        <w:autoSpaceDN w:val="0"/>
        <w:adjustRightInd w:val="0"/>
        <w:ind w:firstLine="709"/>
        <w:jc w:val="both"/>
      </w:pPr>
    </w:p>
    <w:p w:rsidR="002110AC" w:rsidRDefault="00705CF2" w:rsidP="00F13EE6">
      <w:pPr>
        <w:autoSpaceDE w:val="0"/>
        <w:autoSpaceDN w:val="0"/>
        <w:adjustRightInd w:val="0"/>
        <w:ind w:firstLine="709"/>
        <w:jc w:val="both"/>
      </w:pPr>
      <w:r w:rsidRPr="000766AE">
        <w:t>4</w:t>
      </w:r>
      <w:r w:rsidR="00617667" w:rsidRPr="000766AE">
        <w:t>) </w:t>
      </w:r>
      <w:r w:rsidR="00AC36AB" w:rsidRPr="000766AE">
        <w:t>част</w:t>
      </w:r>
      <w:r w:rsidRPr="000766AE">
        <w:t>и 2 и</w:t>
      </w:r>
      <w:r w:rsidR="00AC36AB" w:rsidRPr="000766AE">
        <w:t xml:space="preserve"> </w:t>
      </w:r>
      <w:r w:rsidR="000C1B50" w:rsidRPr="000766AE">
        <w:t>3</w:t>
      </w:r>
      <w:r w:rsidR="00AC36AB" w:rsidRPr="000766AE">
        <w:t xml:space="preserve"> </w:t>
      </w:r>
      <w:r w:rsidR="002110AC" w:rsidRPr="000766AE">
        <w:t>стат</w:t>
      </w:r>
      <w:r w:rsidR="00AC36AB" w:rsidRPr="000766AE">
        <w:t>ьи</w:t>
      </w:r>
      <w:r w:rsidR="002110AC" w:rsidRPr="000766AE">
        <w:t xml:space="preserve"> 13 </w:t>
      </w:r>
      <w:r w:rsidR="000C1B50" w:rsidRPr="000766AE">
        <w:t>признать утративш</w:t>
      </w:r>
      <w:r w:rsidRPr="000766AE">
        <w:t>ими</w:t>
      </w:r>
      <w:r w:rsidR="000C1B50" w:rsidRPr="000766AE">
        <w:t xml:space="preserve"> силу;</w:t>
      </w:r>
    </w:p>
    <w:p w:rsidR="00AC36AB" w:rsidRDefault="00AC36AB" w:rsidP="002110AC">
      <w:pPr>
        <w:autoSpaceDE w:val="0"/>
        <w:autoSpaceDN w:val="0"/>
        <w:adjustRightInd w:val="0"/>
        <w:ind w:firstLine="709"/>
        <w:jc w:val="both"/>
      </w:pPr>
    </w:p>
    <w:p w:rsidR="00A6519C" w:rsidRPr="000806F5" w:rsidRDefault="000766AE" w:rsidP="00F13EE6">
      <w:pPr>
        <w:autoSpaceDE w:val="0"/>
        <w:autoSpaceDN w:val="0"/>
        <w:adjustRightInd w:val="0"/>
        <w:ind w:firstLine="709"/>
        <w:jc w:val="both"/>
      </w:pPr>
      <w:r>
        <w:t>5</w:t>
      </w:r>
      <w:r w:rsidR="002110AC" w:rsidRPr="000806F5">
        <w:t>) </w:t>
      </w:r>
      <w:r w:rsidR="0091354E" w:rsidRPr="000806F5">
        <w:t xml:space="preserve">в </w:t>
      </w:r>
      <w:r w:rsidR="00A6519C" w:rsidRPr="000806F5">
        <w:t>статье 15:</w:t>
      </w:r>
    </w:p>
    <w:p w:rsidR="0091354E" w:rsidRPr="000806F5" w:rsidRDefault="00A6519C" w:rsidP="00F13EE6">
      <w:pPr>
        <w:autoSpaceDE w:val="0"/>
        <w:autoSpaceDN w:val="0"/>
        <w:adjustRightInd w:val="0"/>
        <w:ind w:firstLine="709"/>
        <w:jc w:val="both"/>
      </w:pPr>
      <w:r w:rsidRPr="000806F5">
        <w:t xml:space="preserve">а) в </w:t>
      </w:r>
      <w:r w:rsidR="0091354E" w:rsidRPr="000806F5">
        <w:t xml:space="preserve">пункте 3 части 3 слова «три квартиры» заменить словами </w:t>
      </w:r>
      <w:r w:rsidR="00B025BC" w:rsidRPr="000806F5">
        <w:t>«</w:t>
      </w:r>
      <w:r w:rsidR="0091354E" w:rsidRPr="000806F5">
        <w:t>пять квартир»;</w:t>
      </w:r>
    </w:p>
    <w:p w:rsidR="00A6519C" w:rsidRPr="006C116F" w:rsidRDefault="00A6519C" w:rsidP="00F13EE6">
      <w:pPr>
        <w:autoSpaceDE w:val="0"/>
        <w:autoSpaceDN w:val="0"/>
        <w:adjustRightInd w:val="0"/>
        <w:ind w:firstLine="709"/>
        <w:jc w:val="both"/>
      </w:pPr>
      <w:r w:rsidRPr="006C116F">
        <w:t>б) в пункте 5 части 4 слова «ремонту или замене лифтового оборудования, признанного непригодным для эксплуатации</w:t>
      </w:r>
      <w:r w:rsidR="000C0D6A" w:rsidRPr="006C116F">
        <w:t xml:space="preserve">, в соответствии с требованиями части </w:t>
      </w:r>
      <w:r w:rsidR="006457CC">
        <w:t>1 статьи 18 настоящего закона</w:t>
      </w:r>
      <w:r w:rsidR="00D16A09" w:rsidRPr="006C116F">
        <w:t>»</w:t>
      </w:r>
      <w:r w:rsidRPr="006C116F">
        <w:t xml:space="preserve"> заменить словами «ремонту, замене, модернизации лифтов, ремонту лифтовых шахт, машинных и блочных помещений»;</w:t>
      </w:r>
    </w:p>
    <w:p w:rsidR="000C0D6A" w:rsidRPr="006C116F" w:rsidRDefault="000C0D6A" w:rsidP="00F13EE6">
      <w:pPr>
        <w:autoSpaceDE w:val="0"/>
        <w:autoSpaceDN w:val="0"/>
        <w:adjustRightInd w:val="0"/>
        <w:ind w:firstLine="709"/>
        <w:jc w:val="both"/>
      </w:pPr>
    </w:p>
    <w:p w:rsidR="003C04FD" w:rsidRPr="006C116F" w:rsidRDefault="00705CF2" w:rsidP="003C04F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116F">
        <w:t>6</w:t>
      </w:r>
      <w:r w:rsidR="0091354E" w:rsidRPr="006C116F">
        <w:t>) </w:t>
      </w:r>
      <w:r w:rsidR="003C04FD" w:rsidRPr="006C116F">
        <w:t xml:space="preserve">в </w:t>
      </w:r>
      <w:r w:rsidR="0091354E" w:rsidRPr="006C116F">
        <w:t>част</w:t>
      </w:r>
      <w:r w:rsidR="003C04FD" w:rsidRPr="006C116F">
        <w:t>и</w:t>
      </w:r>
      <w:r w:rsidR="0091354E" w:rsidRPr="006C116F">
        <w:t xml:space="preserve"> 1 статьи 18 </w:t>
      </w:r>
      <w:r w:rsidR="003C04FD" w:rsidRPr="006C116F">
        <w:t>слова «</w:t>
      </w:r>
      <w:r w:rsidR="003C04FD" w:rsidRPr="006C116F">
        <w:rPr>
          <w:rFonts w:eastAsiaTheme="minorHAnsi"/>
          <w:lang w:eastAsia="en-US"/>
        </w:rPr>
        <w:t xml:space="preserve">ремонту или замене лифтового оборудования, признанного непригодным для </w:t>
      </w:r>
      <w:r w:rsidR="000C0D6A" w:rsidRPr="006C116F">
        <w:t>эксплуатации. Требования к порядку определения плановых периодов проведения указанных работ устанавливаются Правительством Российской Федерации</w:t>
      </w:r>
      <w:r w:rsidR="003C04FD" w:rsidRPr="006C116F">
        <w:rPr>
          <w:rFonts w:eastAsiaTheme="minorHAnsi"/>
          <w:lang w:eastAsia="en-US"/>
        </w:rPr>
        <w:t>» заменить словами «ремонту, замене, модернизации лифтов, ремонту лифтовых шахт, машинных и блочных помещений»</w:t>
      </w:r>
      <w:r w:rsidR="006C116F" w:rsidRPr="006C116F">
        <w:rPr>
          <w:rFonts w:eastAsiaTheme="minorHAnsi"/>
          <w:lang w:eastAsia="en-US"/>
        </w:rPr>
        <w:t>.</w:t>
      </w:r>
    </w:p>
    <w:p w:rsidR="000C0D6A" w:rsidRPr="006C116F" w:rsidRDefault="000C0D6A" w:rsidP="00F13EE6">
      <w:pPr>
        <w:autoSpaceDE w:val="0"/>
        <w:autoSpaceDN w:val="0"/>
        <w:adjustRightInd w:val="0"/>
        <w:ind w:firstLine="709"/>
        <w:jc w:val="both"/>
      </w:pPr>
    </w:p>
    <w:p w:rsidR="00A97CD7" w:rsidRPr="000806F5" w:rsidRDefault="00705CF2" w:rsidP="00F13EE6">
      <w:pPr>
        <w:autoSpaceDE w:val="0"/>
        <w:autoSpaceDN w:val="0"/>
        <w:adjustRightInd w:val="0"/>
        <w:ind w:firstLine="709"/>
        <w:jc w:val="both"/>
      </w:pPr>
      <w:r w:rsidRPr="006C116F">
        <w:t>7</w:t>
      </w:r>
      <w:r w:rsidR="0091354E" w:rsidRPr="006C116F">
        <w:t>) </w:t>
      </w:r>
      <w:r w:rsidR="00A97CD7" w:rsidRPr="006C116F">
        <w:t xml:space="preserve">в абзаце </w:t>
      </w:r>
      <w:r w:rsidR="00C43F47" w:rsidRPr="006C116F">
        <w:t xml:space="preserve">третьем </w:t>
      </w:r>
      <w:r w:rsidR="00A97CD7" w:rsidRPr="006C116F">
        <w:t xml:space="preserve">части 5 статьи 20 </w:t>
      </w:r>
      <w:r w:rsidR="009F4175" w:rsidRPr="006C116F">
        <w:t>цифры «1</w:t>
      </w:r>
      <w:r w:rsidR="00076315">
        <w:t xml:space="preserve"> </w:t>
      </w:r>
      <w:r w:rsidR="009F4175" w:rsidRPr="006C116F">
        <w:t>-</w:t>
      </w:r>
      <w:r w:rsidR="006457CC">
        <w:t xml:space="preserve"> </w:t>
      </w:r>
      <w:r w:rsidR="009F4175" w:rsidRPr="006C116F">
        <w:t>4» заменить цифрами</w:t>
      </w:r>
      <w:r w:rsidR="00EE422D" w:rsidRPr="006C116F">
        <w:t xml:space="preserve"> «</w:t>
      </w:r>
      <w:r w:rsidR="009F4175" w:rsidRPr="006C116F">
        <w:t>1</w:t>
      </w:r>
      <w:r w:rsidR="006C116F" w:rsidRPr="006C116F">
        <w:t xml:space="preserve"> - </w:t>
      </w:r>
      <w:r w:rsidR="00A04FFC" w:rsidRPr="006C116F">
        <w:t>2</w:t>
      </w:r>
      <w:r w:rsidR="00A97CD7" w:rsidRPr="006C116F">
        <w:t>»;</w:t>
      </w:r>
    </w:p>
    <w:p w:rsidR="00A97CD7" w:rsidRPr="000806F5" w:rsidRDefault="00A97CD7" w:rsidP="00F13EE6">
      <w:pPr>
        <w:autoSpaceDE w:val="0"/>
        <w:autoSpaceDN w:val="0"/>
        <w:adjustRightInd w:val="0"/>
        <w:ind w:firstLine="709"/>
        <w:jc w:val="both"/>
      </w:pPr>
    </w:p>
    <w:p w:rsidR="005B4974" w:rsidRDefault="005B4974" w:rsidP="00F13EE6">
      <w:pPr>
        <w:autoSpaceDE w:val="0"/>
        <w:autoSpaceDN w:val="0"/>
        <w:adjustRightInd w:val="0"/>
        <w:ind w:firstLine="709"/>
        <w:jc w:val="both"/>
      </w:pPr>
    </w:p>
    <w:p w:rsidR="00F13EE6" w:rsidRPr="000806F5" w:rsidRDefault="00705CF2" w:rsidP="00F13EE6">
      <w:pPr>
        <w:autoSpaceDE w:val="0"/>
        <w:autoSpaceDN w:val="0"/>
        <w:adjustRightInd w:val="0"/>
        <w:ind w:firstLine="709"/>
        <w:jc w:val="both"/>
      </w:pPr>
      <w:r>
        <w:t>8</w:t>
      </w:r>
      <w:r w:rsidR="00A97CD7" w:rsidRPr="000806F5">
        <w:t>) </w:t>
      </w:r>
      <w:r w:rsidR="00D479CA" w:rsidRPr="000806F5">
        <w:t xml:space="preserve">пункт 2 части 1 </w:t>
      </w:r>
      <w:r w:rsidR="00F13EE6" w:rsidRPr="000806F5">
        <w:t>стать</w:t>
      </w:r>
      <w:r w:rsidR="00D479CA" w:rsidRPr="000806F5">
        <w:t>и</w:t>
      </w:r>
      <w:r w:rsidR="00F13EE6" w:rsidRPr="000806F5">
        <w:t xml:space="preserve"> 2</w:t>
      </w:r>
      <w:r w:rsidR="00D479CA" w:rsidRPr="000806F5">
        <w:t>2</w:t>
      </w:r>
      <w:r w:rsidR="00F13EE6" w:rsidRPr="000806F5">
        <w:t xml:space="preserve"> </w:t>
      </w:r>
      <w:r w:rsidR="00D479CA" w:rsidRPr="000806F5">
        <w:t>изложить в следующей редакции</w:t>
      </w:r>
      <w:r w:rsidR="00F13EE6" w:rsidRPr="000806F5">
        <w:t>:</w:t>
      </w:r>
    </w:p>
    <w:p w:rsidR="00F13EE6" w:rsidRPr="000806F5" w:rsidRDefault="00F13EE6" w:rsidP="00D479CA">
      <w:pPr>
        <w:autoSpaceDE w:val="0"/>
        <w:autoSpaceDN w:val="0"/>
        <w:adjustRightInd w:val="0"/>
        <w:ind w:firstLine="709"/>
        <w:jc w:val="both"/>
      </w:pPr>
      <w:r w:rsidRPr="000806F5">
        <w:t>«</w:t>
      </w:r>
      <w:r w:rsidR="00EE422D" w:rsidRPr="000806F5">
        <w:t>2) </w:t>
      </w:r>
      <w:r w:rsidR="00D479CA" w:rsidRPr="000806F5">
        <w:t>ремонт, замену, модернизацию лифтов, ремонт лифтовых шахт, машинных и блочных помещений;</w:t>
      </w:r>
      <w:r w:rsidRPr="000806F5">
        <w:t>»;</w:t>
      </w: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</w:pPr>
    </w:p>
    <w:p w:rsidR="00E56982" w:rsidRPr="006C116F" w:rsidRDefault="00705CF2" w:rsidP="00F13EE6">
      <w:pPr>
        <w:autoSpaceDE w:val="0"/>
        <w:autoSpaceDN w:val="0"/>
        <w:adjustRightInd w:val="0"/>
        <w:ind w:firstLine="709"/>
        <w:jc w:val="both"/>
      </w:pPr>
      <w:r w:rsidRPr="006C116F">
        <w:t>9) в статье 25</w:t>
      </w:r>
      <w:r w:rsidR="006457CC">
        <w:t>.1</w:t>
      </w:r>
      <w:r w:rsidRPr="006C116F">
        <w:t>:</w:t>
      </w:r>
    </w:p>
    <w:p w:rsidR="00705CF2" w:rsidRPr="006C116F" w:rsidRDefault="00705CF2" w:rsidP="00F13EE6">
      <w:pPr>
        <w:autoSpaceDE w:val="0"/>
        <w:autoSpaceDN w:val="0"/>
        <w:adjustRightInd w:val="0"/>
        <w:ind w:firstLine="709"/>
        <w:jc w:val="both"/>
      </w:pPr>
      <w:r w:rsidRPr="006C116F">
        <w:t>а) в части 3</w:t>
      </w:r>
      <w:r w:rsidR="00EC76E6" w:rsidRPr="006C116F">
        <w:t xml:space="preserve"> слова «соответственно федеральными законами, законами Ненецкого автономного округа, муниципальными правовыми актами» заменить словами «в пунктах 3.1, 3.2 настоящей статьи»;</w:t>
      </w:r>
    </w:p>
    <w:p w:rsidR="00705CF2" w:rsidRPr="006C116F" w:rsidRDefault="00705CF2" w:rsidP="00F13EE6">
      <w:pPr>
        <w:autoSpaceDE w:val="0"/>
        <w:autoSpaceDN w:val="0"/>
        <w:adjustRightInd w:val="0"/>
        <w:ind w:firstLine="709"/>
        <w:jc w:val="both"/>
      </w:pPr>
      <w:r w:rsidRPr="006C116F">
        <w:t>б) дополнить пунктами 3.1, 3.2 следующего содержания:</w:t>
      </w:r>
    </w:p>
    <w:p w:rsidR="00705CF2" w:rsidRPr="006C116F" w:rsidRDefault="00705CF2" w:rsidP="00705CF2">
      <w:pPr>
        <w:autoSpaceDE w:val="0"/>
        <w:autoSpaceDN w:val="0"/>
        <w:adjustRightInd w:val="0"/>
        <w:ind w:firstLine="709"/>
        <w:jc w:val="both"/>
      </w:pPr>
      <w:r w:rsidRPr="006C116F">
        <w:t>«3.1. Финансирование производится</w:t>
      </w:r>
      <w:r w:rsidR="00334E09">
        <w:t xml:space="preserve"> бывшим</w:t>
      </w:r>
      <w:r w:rsidRPr="006C116F">
        <w:t xml:space="preserve"> </w:t>
      </w:r>
      <w:proofErr w:type="spellStart"/>
      <w:r w:rsidRPr="006C116F">
        <w:t>наймодателем</w:t>
      </w:r>
      <w:proofErr w:type="spellEnd"/>
      <w:r w:rsidRPr="006C116F">
        <w:t xml:space="preserve"> по истечении четырех месяцев после включения многоквартирного дома, указанного в пункт</w:t>
      </w:r>
      <w:r w:rsidR="00EC76E6" w:rsidRPr="006C116F">
        <w:t>е</w:t>
      </w:r>
      <w:r w:rsidRPr="006C116F">
        <w:t xml:space="preserve"> 3 настоящей статьи, в краткосрочный план реа</w:t>
      </w:r>
      <w:r w:rsidR="00AC5A59" w:rsidRPr="006C116F">
        <w:t>лизации региональной программы.</w:t>
      </w:r>
    </w:p>
    <w:p w:rsidR="00705CF2" w:rsidRPr="006C116F" w:rsidRDefault="00705CF2" w:rsidP="00705CF2">
      <w:pPr>
        <w:autoSpaceDE w:val="0"/>
        <w:autoSpaceDN w:val="0"/>
        <w:adjustRightInd w:val="0"/>
        <w:ind w:firstLine="709"/>
        <w:jc w:val="both"/>
      </w:pPr>
      <w:r w:rsidRPr="006C116F">
        <w:t>3.2. Финансирование производится при одновременном наличии следующих условий:</w:t>
      </w:r>
    </w:p>
    <w:p w:rsidR="00705CF2" w:rsidRPr="006C116F" w:rsidRDefault="00705CF2" w:rsidP="00705CF2">
      <w:pPr>
        <w:autoSpaceDE w:val="0"/>
        <w:autoSpaceDN w:val="0"/>
        <w:adjustRightInd w:val="0"/>
        <w:ind w:firstLine="709"/>
        <w:jc w:val="both"/>
      </w:pPr>
      <w:r w:rsidRPr="006C116F">
        <w:t>1) 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дату;</w:t>
      </w:r>
    </w:p>
    <w:p w:rsidR="00705CF2" w:rsidRPr="006C116F" w:rsidRDefault="00705CF2" w:rsidP="00705CF2">
      <w:pPr>
        <w:autoSpaceDE w:val="0"/>
        <w:autoSpaceDN w:val="0"/>
        <w:adjustRightInd w:val="0"/>
        <w:ind w:firstLine="709"/>
        <w:jc w:val="both"/>
      </w:pPr>
      <w:r w:rsidRPr="006C116F">
        <w:t>2) капитальный ремонт на дату приватизации первого жилого помещения в многоквартирном доме не проведен;</w:t>
      </w:r>
    </w:p>
    <w:p w:rsidR="00705CF2" w:rsidRDefault="00705CF2" w:rsidP="00F13EE6">
      <w:pPr>
        <w:autoSpaceDE w:val="0"/>
        <w:autoSpaceDN w:val="0"/>
        <w:adjustRightInd w:val="0"/>
        <w:ind w:firstLine="709"/>
        <w:jc w:val="both"/>
      </w:pPr>
      <w:r w:rsidRPr="006C116F">
        <w:t xml:space="preserve">3) капитальный ремонт многоквартирного дома после даты приватизации первого жилого помещения до даты включения такого многоквартирного дома в региональную программу не проводился за счет средств федерального бюджета, </w:t>
      </w:r>
      <w:r w:rsidR="00AC5A59" w:rsidRPr="006C116F">
        <w:t xml:space="preserve">средств окружного </w:t>
      </w:r>
      <w:r w:rsidRPr="006C116F">
        <w:t>бюджета и (или) местного бюджета</w:t>
      </w:r>
      <w:r w:rsidR="00AC5A59" w:rsidRPr="006C116F">
        <w:t>.</w:t>
      </w:r>
    </w:p>
    <w:p w:rsidR="00705CF2" w:rsidRPr="000806F5" w:rsidRDefault="00705CF2" w:rsidP="00F13EE6">
      <w:pPr>
        <w:autoSpaceDE w:val="0"/>
        <w:autoSpaceDN w:val="0"/>
        <w:adjustRightInd w:val="0"/>
        <w:ind w:firstLine="709"/>
        <w:jc w:val="both"/>
      </w:pPr>
    </w:p>
    <w:p w:rsidR="00F13EE6" w:rsidRPr="000806F5" w:rsidRDefault="00705CF2" w:rsidP="00F13EE6">
      <w:pPr>
        <w:autoSpaceDE w:val="0"/>
        <w:autoSpaceDN w:val="0"/>
        <w:adjustRightInd w:val="0"/>
        <w:ind w:firstLine="709"/>
        <w:jc w:val="both"/>
      </w:pPr>
      <w:r>
        <w:t>10</w:t>
      </w:r>
      <w:r w:rsidR="00E56982" w:rsidRPr="000806F5">
        <w:t>) </w:t>
      </w:r>
      <w:r w:rsidR="00076315">
        <w:t>часть</w:t>
      </w:r>
      <w:r w:rsidR="00184F7F" w:rsidRPr="000806F5">
        <w:t xml:space="preserve"> 4.2. статьи 28 признать утратившим силу;</w:t>
      </w:r>
    </w:p>
    <w:p w:rsidR="002110AC" w:rsidRPr="000806F5" w:rsidRDefault="002110AC" w:rsidP="00F13EE6">
      <w:pPr>
        <w:autoSpaceDE w:val="0"/>
        <w:autoSpaceDN w:val="0"/>
        <w:adjustRightInd w:val="0"/>
        <w:ind w:firstLine="709"/>
        <w:jc w:val="both"/>
      </w:pPr>
    </w:p>
    <w:p w:rsidR="000C1B50" w:rsidRPr="006C116F" w:rsidRDefault="00705CF2" w:rsidP="00F13EE6">
      <w:pPr>
        <w:autoSpaceDE w:val="0"/>
        <w:autoSpaceDN w:val="0"/>
        <w:adjustRightInd w:val="0"/>
        <w:ind w:firstLine="709"/>
        <w:jc w:val="both"/>
      </w:pPr>
      <w:r w:rsidRPr="006C116F">
        <w:t>11</w:t>
      </w:r>
      <w:r w:rsidR="002110AC" w:rsidRPr="006C116F">
        <w:t>) </w:t>
      </w:r>
      <w:r w:rsidR="004D3F3F" w:rsidRPr="006C116F">
        <w:t>стать</w:t>
      </w:r>
      <w:r w:rsidR="000C1B50" w:rsidRPr="006C116F">
        <w:t>ю</w:t>
      </w:r>
      <w:r w:rsidR="004D3F3F" w:rsidRPr="006C116F">
        <w:t xml:space="preserve"> 32</w:t>
      </w:r>
      <w:r w:rsidR="000C1B50" w:rsidRPr="006C116F">
        <w:t xml:space="preserve"> изложить в следующей редакции:</w:t>
      </w:r>
    </w:p>
    <w:p w:rsidR="00346618" w:rsidRPr="006C116F" w:rsidRDefault="000C1B50" w:rsidP="00F13EE6">
      <w:pPr>
        <w:autoSpaceDE w:val="0"/>
        <w:autoSpaceDN w:val="0"/>
        <w:adjustRightInd w:val="0"/>
        <w:ind w:firstLine="709"/>
        <w:jc w:val="both"/>
      </w:pPr>
      <w:r w:rsidRPr="006C116F">
        <w:t>«</w:t>
      </w:r>
      <w:r w:rsidR="00346618" w:rsidRPr="006C116F">
        <w:t>Статья 32. </w:t>
      </w:r>
      <w:r w:rsidR="00346618" w:rsidRPr="006C116F">
        <w:rPr>
          <w:b/>
        </w:rPr>
        <w:t>Возврат средств фонда капительного ремонта</w:t>
      </w:r>
    </w:p>
    <w:p w:rsidR="00346618" w:rsidRPr="006C116F" w:rsidRDefault="00346618" w:rsidP="00F13EE6">
      <w:pPr>
        <w:autoSpaceDE w:val="0"/>
        <w:autoSpaceDN w:val="0"/>
        <w:adjustRightInd w:val="0"/>
        <w:ind w:firstLine="709"/>
        <w:jc w:val="both"/>
      </w:pPr>
    </w:p>
    <w:p w:rsidR="004D3F3F" w:rsidRPr="006C116F" w:rsidRDefault="00346618" w:rsidP="00F13EE6">
      <w:pPr>
        <w:autoSpaceDE w:val="0"/>
        <w:autoSpaceDN w:val="0"/>
        <w:adjustRightInd w:val="0"/>
        <w:ind w:firstLine="709"/>
        <w:jc w:val="both"/>
      </w:pPr>
      <w:r w:rsidRPr="006C116F">
        <w:t>1. Возврат средств фонда капитального ремонта осуществляется в случае наличия оснований, предусмотренных частью 2 статьи 174 Жилищного кодекса Российской Федерации.</w:t>
      </w:r>
    </w:p>
    <w:p w:rsidR="00346618" w:rsidRPr="006C116F" w:rsidRDefault="00346618" w:rsidP="00F13EE6">
      <w:pPr>
        <w:autoSpaceDE w:val="0"/>
        <w:autoSpaceDN w:val="0"/>
        <w:adjustRightInd w:val="0"/>
        <w:ind w:firstLine="709"/>
        <w:jc w:val="both"/>
      </w:pPr>
      <w:r w:rsidRPr="006C116F">
        <w:t xml:space="preserve">2. В случае </w:t>
      </w:r>
      <w:r w:rsidR="0008109C" w:rsidRPr="006C116F">
        <w:t xml:space="preserve">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частями 10 и 11 статьи 32 Жилищного Кодекса </w:t>
      </w:r>
      <w:r w:rsidR="00076315">
        <w:t>Р</w:t>
      </w:r>
      <w:r w:rsidR="0008109C" w:rsidRPr="006C116F">
        <w:t>оссийской Федерации по решению собственников помещений в этом многоквартирном доме</w:t>
      </w:r>
      <w:r w:rsidR="00076315">
        <w:t>. С</w:t>
      </w:r>
      <w:r w:rsidR="0008109C" w:rsidRPr="006C116F">
        <w:t xml:space="preserve">редства на цели сноса </w:t>
      </w:r>
      <w:r w:rsidR="0008109C" w:rsidRPr="00334E09">
        <w:t>или реконструкции перечисляются региональным оператором лицу, указанному в решении собственников помещений в этом многоквартирном доме о его сносе или реконструкции</w:t>
      </w:r>
      <w:r w:rsidR="0008109C" w:rsidRPr="006C116F">
        <w:t>, в течение шести месяцев с даты получения региональным оператором копии соответствующего решения.</w:t>
      </w:r>
    </w:p>
    <w:p w:rsidR="00AC5A59" w:rsidRPr="006C116F" w:rsidRDefault="00AC5A59" w:rsidP="00AC5A59">
      <w:pPr>
        <w:autoSpaceDE w:val="0"/>
        <w:autoSpaceDN w:val="0"/>
        <w:adjustRightInd w:val="0"/>
        <w:ind w:firstLine="709"/>
        <w:jc w:val="both"/>
      </w:pPr>
      <w:r w:rsidRPr="006C116F">
        <w:t>Копия протокола общего собрания собственников помещений, на котором было принято решение о направлении средств фонда капитального ремонта многоквартирного дома на цели сноса или реконструкции этого многоквартирного дома, направляется региональному оператору в течение пяти дней с</w:t>
      </w:r>
      <w:r w:rsidR="00747A5A" w:rsidRPr="006C116F">
        <w:t>о дня</w:t>
      </w:r>
      <w:r w:rsidR="00076315">
        <w:t xml:space="preserve"> </w:t>
      </w:r>
      <w:r w:rsidRPr="006C116F">
        <w:t>принятия</w:t>
      </w:r>
      <w:r w:rsidR="00076315">
        <w:t xml:space="preserve"> решения</w:t>
      </w:r>
      <w:r w:rsidRPr="006C116F">
        <w:t>.</w:t>
      </w:r>
    </w:p>
    <w:p w:rsidR="005B4974" w:rsidRDefault="0008109C" w:rsidP="000C1B50">
      <w:pPr>
        <w:autoSpaceDE w:val="0"/>
        <w:autoSpaceDN w:val="0"/>
        <w:adjustRightInd w:val="0"/>
        <w:ind w:firstLine="709"/>
        <w:jc w:val="both"/>
      </w:pPr>
      <w:r w:rsidRPr="006C116F">
        <w:t>3. </w:t>
      </w:r>
      <w:r w:rsidR="000C1B50" w:rsidRPr="006C116F">
        <w:t xml:space="preserve">В случае </w:t>
      </w:r>
      <w:proofErr w:type="gramStart"/>
      <w:r w:rsidR="000C1B50" w:rsidRPr="006C116F">
        <w:t>сноса многоквартирного дома средства фонда капитального ремонта</w:t>
      </w:r>
      <w:proofErr w:type="gramEnd"/>
      <w:r w:rsidR="000C1B50" w:rsidRPr="006C116F">
        <w:t xml:space="preserve"> за вычетом израсходованных средств на цели сноса и оказанные услуги и (или) выполненные работы по капитальному ремонту общего имущества в этом многоквартирном доме до принятия в установленном Правительством Российской </w:t>
      </w:r>
    </w:p>
    <w:p w:rsidR="005B4974" w:rsidRDefault="005B4974">
      <w:pPr>
        <w:spacing w:after="200" w:line="276" w:lineRule="auto"/>
      </w:pPr>
      <w:r>
        <w:br w:type="page"/>
      </w:r>
    </w:p>
    <w:p w:rsidR="005B4974" w:rsidRDefault="005B4974" w:rsidP="000C1B50">
      <w:pPr>
        <w:autoSpaceDE w:val="0"/>
        <w:autoSpaceDN w:val="0"/>
        <w:adjustRightInd w:val="0"/>
        <w:ind w:firstLine="709"/>
        <w:jc w:val="both"/>
      </w:pPr>
    </w:p>
    <w:p w:rsidR="000C1B50" w:rsidRPr="006C116F" w:rsidRDefault="000C1B50" w:rsidP="005B4974">
      <w:pPr>
        <w:autoSpaceDE w:val="0"/>
        <w:autoSpaceDN w:val="0"/>
        <w:adjustRightInd w:val="0"/>
        <w:jc w:val="both"/>
      </w:pPr>
      <w:r w:rsidRPr="006C116F">
        <w:t xml:space="preserve">Федерации порядке решения о признании такого дома </w:t>
      </w:r>
      <w:proofErr w:type="gramStart"/>
      <w:r w:rsidRPr="006C116F">
        <w:t>аварийным</w:t>
      </w:r>
      <w:proofErr w:type="gramEnd"/>
      <w:r w:rsidRPr="006C116F">
        <w:t xml:space="preserve">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помещений. </w:t>
      </w:r>
    </w:p>
    <w:p w:rsidR="000C1B50" w:rsidRPr="006C116F" w:rsidRDefault="0008109C" w:rsidP="000C1B50">
      <w:pPr>
        <w:autoSpaceDE w:val="0"/>
        <w:autoSpaceDN w:val="0"/>
        <w:adjustRightInd w:val="0"/>
        <w:ind w:firstLine="709"/>
        <w:jc w:val="both"/>
      </w:pPr>
      <w:r w:rsidRPr="006C116F">
        <w:t>4. </w:t>
      </w:r>
      <w:r w:rsidR="000C1B50" w:rsidRPr="006C116F">
        <w:t xml:space="preserve">В случае исключения </w:t>
      </w:r>
      <w:r w:rsidR="00AC5A59" w:rsidRPr="006C116F">
        <w:t xml:space="preserve">из региональной программы </w:t>
      </w:r>
      <w:r w:rsidR="000C1B50" w:rsidRPr="006C116F">
        <w:t xml:space="preserve">многоквартирного дома, в котором имеется менее чем пять квартир, и в случае изъятия для государственных или муниципальных нужд земельного участка, на котором расположен этот многоквартирный дом, и, соответственно,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</w:t>
      </w:r>
      <w:r w:rsidR="00747A5A" w:rsidRPr="006C116F">
        <w:t>Ненецкому автономному округу</w:t>
      </w:r>
      <w:r w:rsidR="000C1B50" w:rsidRPr="006C116F">
        <w:t xml:space="preserve"> или муниципальному образованию</w:t>
      </w:r>
      <w:r w:rsidR="00747A5A" w:rsidRPr="006C116F">
        <w:t xml:space="preserve"> Ненецкого автономного округа</w:t>
      </w:r>
      <w:r w:rsidR="000C1B50" w:rsidRPr="006C116F">
        <w:t>, средства фонда капитального ремонта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помещений, за вычетом</w:t>
      </w:r>
      <w:r w:rsidR="000C1B50" w:rsidRPr="006C116F">
        <w:rPr>
          <w:b/>
        </w:rPr>
        <w:t xml:space="preserve"> </w:t>
      </w:r>
      <w:r w:rsidR="000C1B50" w:rsidRPr="006C116F">
        <w:t>израсходованных средств на ранее оказанные услуги и (или) выполненные работы по капитальному ремонту общего имущест</w:t>
      </w:r>
      <w:r w:rsidR="00AC5A59" w:rsidRPr="006C116F">
        <w:t>ва в этом многоквартирном доме.</w:t>
      </w:r>
    </w:p>
    <w:p w:rsidR="0008109C" w:rsidRPr="006C116F" w:rsidRDefault="0008109C" w:rsidP="0008109C">
      <w:pPr>
        <w:autoSpaceDE w:val="0"/>
        <w:autoSpaceDN w:val="0"/>
        <w:adjustRightInd w:val="0"/>
        <w:ind w:firstLine="709"/>
        <w:jc w:val="both"/>
      </w:pPr>
      <w:r w:rsidRPr="006C116F">
        <w:t>Копия решения об изъятии для государственных или муниципальных нужд земельного участка, на котором расположен многоквартирный дом, в течение пяти дней</w:t>
      </w:r>
      <w:r w:rsidR="00747A5A" w:rsidRPr="006C116F">
        <w:t xml:space="preserve"> со дня принятия решения</w:t>
      </w:r>
      <w:r w:rsidRPr="006C116F">
        <w:t xml:space="preserve"> направляется владельцу специального счета или региональному оператору органом, принявшим решение.</w:t>
      </w:r>
    </w:p>
    <w:p w:rsidR="0008109C" w:rsidRDefault="0008109C" w:rsidP="0008109C">
      <w:pPr>
        <w:autoSpaceDE w:val="0"/>
        <w:autoSpaceDN w:val="0"/>
        <w:adjustRightInd w:val="0"/>
        <w:ind w:firstLine="709"/>
        <w:jc w:val="both"/>
      </w:pPr>
      <w:r w:rsidRPr="006C116F">
        <w:t>5. Средства, подлежащие возврату собственнику помещения, перечисляются региональным оператором на основании заявления собственника на указанный им банковский счет в течение шести месяцев с даты получения заявления. Собственник обязан приложить к заявлению выписку из Единого государственного реестра прав на недвижимое имущество и сделок с ним, подтверждающую его право собственности на помещение на дату подачи заявления.</w:t>
      </w:r>
      <w:r w:rsidR="00AC5A59" w:rsidRPr="006C116F">
        <w:t>».</w:t>
      </w:r>
    </w:p>
    <w:p w:rsidR="000C1B50" w:rsidRPr="00442CE0" w:rsidRDefault="000C1B50" w:rsidP="00F13EE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F13EE6" w:rsidRPr="000806F5" w:rsidRDefault="00F13EE6" w:rsidP="00F13EE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13EE6" w:rsidRPr="000806F5" w:rsidRDefault="00F13EE6" w:rsidP="00F13EE6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через десять дней после </w:t>
      </w:r>
      <w:r w:rsidR="00EE422D" w:rsidRPr="000806F5">
        <w:br/>
      </w:r>
      <w:r w:rsidRPr="000806F5">
        <w:t>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806F5" w:rsidRPr="00B94B92" w:rsidTr="00364FCD">
        <w:trPr>
          <w:cantSplit/>
          <w:jc w:val="center"/>
        </w:trPr>
        <w:tc>
          <w:tcPr>
            <w:tcW w:w="4535" w:type="dxa"/>
          </w:tcPr>
          <w:p w:rsidR="000806F5" w:rsidRPr="00B94B92" w:rsidRDefault="000806F5" w:rsidP="00364FCD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0806F5" w:rsidRPr="00B94B92" w:rsidRDefault="000806F5" w:rsidP="00364FCD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0806F5" w:rsidRPr="00B94B92" w:rsidRDefault="000806F5" w:rsidP="00364FCD">
            <w:pPr>
              <w:ind w:left="964" w:right="170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0806F5" w:rsidRPr="00B94B92" w:rsidRDefault="000806F5" w:rsidP="00364FCD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0806F5" w:rsidRPr="00B94B92" w:rsidTr="00364FCD">
        <w:trPr>
          <w:cantSplit/>
          <w:jc w:val="center"/>
        </w:trPr>
        <w:tc>
          <w:tcPr>
            <w:tcW w:w="4535" w:type="dxa"/>
          </w:tcPr>
          <w:p w:rsidR="000806F5" w:rsidRPr="00B94B92" w:rsidRDefault="000806F5" w:rsidP="00364FCD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0806F5" w:rsidRPr="00B94B92" w:rsidRDefault="000806F5" w:rsidP="00364FCD">
            <w:pPr>
              <w:spacing w:after="1000"/>
              <w:ind w:left="1474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Цыбульский</w:t>
            </w:r>
            <w:proofErr w:type="spellEnd"/>
          </w:p>
        </w:tc>
      </w:tr>
    </w:tbl>
    <w:p w:rsidR="000806F5" w:rsidRPr="00D50579" w:rsidRDefault="000806F5" w:rsidP="000806F5">
      <w:pPr>
        <w:pStyle w:val="52"/>
      </w:pPr>
      <w:r w:rsidRPr="00D50579">
        <w:t>г. Нарьян-Мар</w:t>
      </w:r>
    </w:p>
    <w:p w:rsidR="000806F5" w:rsidRPr="00D50579" w:rsidRDefault="000806F5" w:rsidP="000806F5">
      <w:r>
        <w:t xml:space="preserve">      </w:t>
      </w:r>
      <w:r w:rsidRPr="00D50579">
        <w:t xml:space="preserve"> </w:t>
      </w:r>
      <w:r w:rsidR="00076315">
        <w:t xml:space="preserve">              </w:t>
      </w:r>
      <w:r w:rsidR="00F04602">
        <w:t xml:space="preserve"> </w:t>
      </w:r>
      <w:r>
        <w:t xml:space="preserve"> </w:t>
      </w:r>
      <w:r w:rsidRPr="00D50579">
        <w:t>201</w:t>
      </w:r>
      <w:r>
        <w:t>9</w:t>
      </w:r>
      <w:r w:rsidRPr="00D50579">
        <w:t xml:space="preserve"> года</w:t>
      </w:r>
    </w:p>
    <w:p w:rsidR="000806F5" w:rsidRPr="00D50579" w:rsidRDefault="000806F5" w:rsidP="000806F5">
      <w:r w:rsidRPr="00D50579">
        <w:t xml:space="preserve">№ </w:t>
      </w:r>
      <w:r>
        <w:t xml:space="preserve">  </w:t>
      </w:r>
      <w:r w:rsidRPr="00D50579">
        <w:t>-оз</w:t>
      </w:r>
    </w:p>
    <w:p w:rsidR="00C56AFB" w:rsidRDefault="00C56AF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47D82" w:rsidRDefault="00847D82" w:rsidP="00C56AFB">
      <w:pPr>
        <w:widowControl w:val="0"/>
        <w:tabs>
          <w:tab w:val="left" w:pos="1134"/>
        </w:tabs>
        <w:jc w:val="center"/>
        <w:rPr>
          <w:b/>
          <w:color w:val="000000"/>
          <w:spacing w:val="-1"/>
          <w:sz w:val="26"/>
          <w:szCs w:val="26"/>
        </w:rPr>
      </w:pPr>
    </w:p>
    <w:p w:rsidR="00C56AFB" w:rsidRPr="00C56AFB" w:rsidRDefault="00C56AFB" w:rsidP="00C56AFB">
      <w:pPr>
        <w:widowControl w:val="0"/>
        <w:tabs>
          <w:tab w:val="left" w:pos="1134"/>
        </w:tabs>
        <w:jc w:val="center"/>
        <w:rPr>
          <w:b/>
          <w:color w:val="000000"/>
          <w:spacing w:val="-1"/>
          <w:sz w:val="26"/>
          <w:szCs w:val="26"/>
        </w:rPr>
      </w:pPr>
      <w:r w:rsidRPr="00C56AFB">
        <w:rPr>
          <w:b/>
          <w:color w:val="000000"/>
          <w:spacing w:val="-1"/>
          <w:sz w:val="26"/>
          <w:szCs w:val="26"/>
        </w:rPr>
        <w:t>ПОЯСНИТЕЛЬНАЯ ЗАПИСКА</w:t>
      </w:r>
    </w:p>
    <w:p w:rsidR="00C56AFB" w:rsidRPr="00C56AFB" w:rsidRDefault="00C56AFB" w:rsidP="00C56AFB">
      <w:pPr>
        <w:widowControl w:val="0"/>
        <w:tabs>
          <w:tab w:val="left" w:pos="1134"/>
        </w:tabs>
        <w:jc w:val="center"/>
        <w:rPr>
          <w:b/>
          <w:color w:val="000000"/>
          <w:spacing w:val="-1"/>
          <w:sz w:val="26"/>
          <w:szCs w:val="26"/>
        </w:rPr>
      </w:pPr>
      <w:r w:rsidRPr="00C56AFB">
        <w:rPr>
          <w:b/>
          <w:color w:val="000000"/>
          <w:spacing w:val="-1"/>
          <w:sz w:val="26"/>
          <w:szCs w:val="26"/>
        </w:rPr>
        <w:t>к проекту закона Ненецкого автономного округа «О внесении изменений в закон Ненецкого автономного округа «Об организации проведения капитального ремонта общего имущества в многоквартирных домах, расположенных на территории Ненецкого автономного округа»</w:t>
      </w:r>
    </w:p>
    <w:p w:rsidR="00C56AFB" w:rsidRPr="00C56AFB" w:rsidRDefault="00C56AFB" w:rsidP="00C56AFB">
      <w:pPr>
        <w:widowControl w:val="0"/>
        <w:tabs>
          <w:tab w:val="left" w:pos="1134"/>
        </w:tabs>
        <w:jc w:val="center"/>
        <w:rPr>
          <w:b/>
          <w:color w:val="000000"/>
          <w:spacing w:val="-1"/>
          <w:sz w:val="26"/>
          <w:szCs w:val="26"/>
        </w:rPr>
      </w:pPr>
    </w:p>
    <w:p w:rsidR="00C56AFB" w:rsidRPr="00C56AFB" w:rsidRDefault="00C56AFB" w:rsidP="00C56AFB">
      <w:pPr>
        <w:widowControl w:val="0"/>
        <w:tabs>
          <w:tab w:val="left" w:pos="1134"/>
        </w:tabs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b/>
          <w:color w:val="000000"/>
          <w:spacing w:val="-1"/>
          <w:sz w:val="26"/>
          <w:szCs w:val="26"/>
        </w:rPr>
        <w:t xml:space="preserve">Субъект законотворческой инициативы: </w:t>
      </w:r>
      <w:r w:rsidRPr="00C56AFB">
        <w:rPr>
          <w:color w:val="000000"/>
          <w:spacing w:val="-1"/>
          <w:sz w:val="26"/>
          <w:szCs w:val="26"/>
        </w:rPr>
        <w:t>губернатор Ненецкого автономного округа.</w:t>
      </w:r>
    </w:p>
    <w:p w:rsidR="00C56AFB" w:rsidRPr="00C56AFB" w:rsidRDefault="00C56AFB" w:rsidP="00C56AFB">
      <w:pPr>
        <w:widowControl w:val="0"/>
        <w:tabs>
          <w:tab w:val="left" w:pos="1134"/>
        </w:tabs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b/>
          <w:color w:val="000000"/>
          <w:spacing w:val="-1"/>
          <w:sz w:val="26"/>
          <w:szCs w:val="26"/>
        </w:rPr>
        <w:t xml:space="preserve">Разработчик проекта закона: </w:t>
      </w:r>
      <w:r w:rsidRPr="00C56AFB">
        <w:rPr>
          <w:color w:val="000000"/>
          <w:spacing w:val="-1"/>
          <w:sz w:val="26"/>
          <w:szCs w:val="26"/>
        </w:rPr>
        <w:t>Департамент строительства, жилищно-коммунального хозяйства, энергетики и транспорта Ненецкого автономного округа (далее – ДС и ЖКХ НАО).</w:t>
      </w:r>
    </w:p>
    <w:p w:rsidR="00C56AFB" w:rsidRPr="00C56AFB" w:rsidRDefault="00C56AFB" w:rsidP="00C56AFB">
      <w:pPr>
        <w:widowControl w:val="0"/>
        <w:tabs>
          <w:tab w:val="left" w:pos="1134"/>
        </w:tabs>
        <w:ind w:firstLine="720"/>
        <w:jc w:val="both"/>
        <w:rPr>
          <w:b/>
          <w:color w:val="000000"/>
          <w:spacing w:val="-1"/>
          <w:sz w:val="26"/>
          <w:szCs w:val="26"/>
        </w:rPr>
      </w:pPr>
      <w:r w:rsidRPr="00C56AFB">
        <w:rPr>
          <w:b/>
          <w:color w:val="000000"/>
          <w:spacing w:val="-1"/>
          <w:sz w:val="26"/>
          <w:szCs w:val="26"/>
        </w:rPr>
        <w:t>Обоснование необходимости принятия: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Представленным законопроектом предлагается внести в закон Ненецкого автономного округа от 15.07.2013 № 77-оз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(далее – закон округа № 77-оз) изменения в целях приведения его в соответствие с Жилищным кодексом Российской Федерации (в редакции Федеральных законов от 28.11.2018 </w:t>
      </w:r>
      <w:r w:rsidRPr="00C56AFB">
        <w:rPr>
          <w:color w:val="000000"/>
          <w:spacing w:val="-1"/>
          <w:sz w:val="26"/>
          <w:szCs w:val="26"/>
        </w:rPr>
        <w:br/>
        <w:t>№ 434-ФЗ, от 22.01.2019 № 1-ФЗ).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В соответствии с нормативным правовым актом субъекта Российской Федерации в региональную программу капитального ремонта общего имущества </w:t>
      </w:r>
      <w:r w:rsidRPr="00C56AFB">
        <w:rPr>
          <w:color w:val="000000"/>
          <w:spacing w:val="-1"/>
          <w:sz w:val="26"/>
          <w:szCs w:val="26"/>
        </w:rPr>
        <w:br/>
        <w:t>в многоквартирных домах могут не включаться дома, в которых имеется менее чем пять квартир (пункт 1 части 2 статьи 168 Жилищного кодекса Российской Федерации).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В настоящее время законом округа № 77-оз предусматривается, что </w:t>
      </w:r>
      <w:r w:rsidRPr="00C56AFB">
        <w:rPr>
          <w:color w:val="000000"/>
          <w:spacing w:val="-1"/>
          <w:sz w:val="26"/>
          <w:szCs w:val="26"/>
        </w:rPr>
        <w:br/>
        <w:t xml:space="preserve">в региональную программу капитального ремонта общего имущества </w:t>
      </w:r>
      <w:r w:rsidRPr="00C56AFB">
        <w:rPr>
          <w:color w:val="000000"/>
          <w:spacing w:val="-1"/>
          <w:sz w:val="26"/>
          <w:szCs w:val="26"/>
        </w:rPr>
        <w:br/>
        <w:t xml:space="preserve">в многоквартирных домах могут не включаться дома, в которых имеется менее </w:t>
      </w:r>
      <w:r w:rsidRPr="00C56AFB">
        <w:rPr>
          <w:color w:val="000000"/>
          <w:spacing w:val="-1"/>
          <w:sz w:val="26"/>
          <w:szCs w:val="26"/>
        </w:rPr>
        <w:br/>
        <w:t>чем три квартиры.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Законопроектом предлагается установить, что в региональную программу капитального ремонта общего имущества в многоквартирных домах могут </w:t>
      </w:r>
      <w:r w:rsidRPr="00C56AFB">
        <w:rPr>
          <w:color w:val="000000"/>
          <w:spacing w:val="-1"/>
          <w:sz w:val="26"/>
          <w:szCs w:val="26"/>
        </w:rPr>
        <w:br/>
        <w:t>не включаться дома, в которых имеется менее чем пять квартир.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В случае принятия указанного изменения подлежат исключению </w:t>
      </w:r>
      <w:r w:rsidRPr="00C56AFB">
        <w:rPr>
          <w:color w:val="000000"/>
          <w:spacing w:val="-1"/>
          <w:sz w:val="26"/>
          <w:szCs w:val="26"/>
        </w:rPr>
        <w:br/>
        <w:t xml:space="preserve">из региональной программы капитального ремонта 10 многоквартирных домов, </w:t>
      </w:r>
      <w:r w:rsidRPr="00C56AFB">
        <w:rPr>
          <w:color w:val="000000"/>
          <w:spacing w:val="-1"/>
          <w:sz w:val="26"/>
          <w:szCs w:val="26"/>
        </w:rPr>
        <w:br/>
        <w:t>из них 1 МКД в г. Нарьян-Маре, 2 МКД в п. Искателей, 4 МКД в с. Оксино, 2 МКД в с. Оме, 1 МКД в п. </w:t>
      </w:r>
      <w:proofErr w:type="spellStart"/>
      <w:r w:rsidRPr="00C56AFB">
        <w:rPr>
          <w:color w:val="000000"/>
          <w:spacing w:val="-1"/>
          <w:sz w:val="26"/>
          <w:szCs w:val="26"/>
        </w:rPr>
        <w:t>Харуте</w:t>
      </w:r>
      <w:proofErr w:type="spellEnd"/>
      <w:r w:rsidRPr="00C56AFB">
        <w:rPr>
          <w:color w:val="000000"/>
          <w:spacing w:val="-1"/>
          <w:sz w:val="26"/>
          <w:szCs w:val="26"/>
        </w:rPr>
        <w:t>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Полномочия исполнительного органа государственной власти Ненецкого автономного округа в сфере жилищно-коммунального хозяйства и жилищной политики в области организации проведения капитального ремонта общего имущества в многоквартирных домах дополняются установлением порядка предоставления информации о наличии у граждан задолженности по уплате ежемесячных взносов на капитальный ремонт общего имущества </w:t>
      </w:r>
      <w:r w:rsidRPr="00C56AFB">
        <w:rPr>
          <w:color w:val="000000"/>
          <w:spacing w:val="-1"/>
          <w:sz w:val="26"/>
          <w:szCs w:val="26"/>
        </w:rPr>
        <w:br/>
        <w:t>в многоквартирном доме (часть 4 статьи 171 Жилищного кодекса Российской Федерации).</w:t>
      </w:r>
    </w:p>
    <w:p w:rsidR="00847D82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proofErr w:type="gramStart"/>
      <w:r w:rsidRPr="00C56AFB">
        <w:rPr>
          <w:color w:val="000000"/>
          <w:spacing w:val="-1"/>
          <w:sz w:val="26"/>
          <w:szCs w:val="26"/>
        </w:rPr>
        <w:t xml:space="preserve">Законопроектом определено также, что в случае сноса многоквартирного дома средства фонда капитального ремонта за вычетом израсходованных средств </w:t>
      </w:r>
      <w:r w:rsidRPr="00C56AFB">
        <w:rPr>
          <w:color w:val="000000"/>
          <w:spacing w:val="-1"/>
          <w:sz w:val="26"/>
          <w:szCs w:val="26"/>
        </w:rPr>
        <w:br/>
        <w:t xml:space="preserve">на цели сноса и оказанные услуги и (или) выполненные работы по капитальному ремонту общего имущества в этом многоквартирном доме до принятия </w:t>
      </w:r>
      <w:r w:rsidRPr="00C56AFB">
        <w:rPr>
          <w:color w:val="000000"/>
          <w:spacing w:val="-1"/>
          <w:sz w:val="26"/>
          <w:szCs w:val="26"/>
        </w:rPr>
        <w:br/>
        <w:t xml:space="preserve">в установленном Правительством Российской Федерации порядке решения </w:t>
      </w:r>
      <w:r w:rsidRPr="00C56AFB">
        <w:rPr>
          <w:color w:val="000000"/>
          <w:spacing w:val="-1"/>
          <w:sz w:val="26"/>
          <w:szCs w:val="26"/>
        </w:rPr>
        <w:br/>
        <w:t>о признании такого дома аварийным распределяются между собственниками</w:t>
      </w:r>
      <w:proofErr w:type="gramEnd"/>
    </w:p>
    <w:p w:rsidR="00847D82" w:rsidRDefault="00847D82">
      <w:pPr>
        <w:spacing w:after="200" w:line="276" w:lineRule="auto"/>
        <w:rPr>
          <w:color w:val="000000"/>
          <w:spacing w:val="-1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br w:type="page"/>
      </w:r>
    </w:p>
    <w:p w:rsidR="00C56AFB" w:rsidRPr="00C56AFB" w:rsidRDefault="00C56AFB" w:rsidP="00847D82">
      <w:pPr>
        <w:shd w:val="clear" w:color="auto" w:fill="FFFFFF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>помещений в этом многоквартирном доме пропорционально размеру уплаченных ими взносов на капитальный ремонт и взносов на капитальный ремонт, уплаченных предшествующими собственниками соответствующих помещений.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>Кроме того, устанавливается, что модернизация лифтов, ремонт лифтовых машинных и блочных помещений в многоквартирном доме будут осуществляться за счет средств фонда капитального ремонта. Указанные работы в приоритетном порядке также могут быть предусмотрены региональной программой капитального ремонта. Внесение в такую программу изменений, обусловленных изменением сроков проведения данных работ, осуществляется без необходимости наличия соответствующего решения общего собрания собственников помещений</w:t>
      </w:r>
      <w:r>
        <w:rPr>
          <w:color w:val="000000"/>
          <w:spacing w:val="-1"/>
          <w:sz w:val="26"/>
          <w:szCs w:val="26"/>
        </w:rPr>
        <w:t xml:space="preserve"> </w:t>
      </w:r>
      <w:r w:rsidRPr="00C56AFB">
        <w:rPr>
          <w:color w:val="000000"/>
          <w:spacing w:val="-1"/>
          <w:sz w:val="26"/>
          <w:szCs w:val="26"/>
        </w:rPr>
        <w:t>в многоквартирном доме.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Уточняются порядок возврата средств фонда капитального ремонта, а также порядок и условия финансирования проведения бывшим </w:t>
      </w:r>
      <w:proofErr w:type="spellStart"/>
      <w:r w:rsidRPr="00C56AFB">
        <w:rPr>
          <w:color w:val="000000"/>
          <w:spacing w:val="-1"/>
          <w:sz w:val="26"/>
          <w:szCs w:val="26"/>
        </w:rPr>
        <w:t>наймодателем</w:t>
      </w:r>
      <w:proofErr w:type="spellEnd"/>
      <w:r w:rsidRPr="00C56AFB">
        <w:rPr>
          <w:color w:val="000000"/>
          <w:spacing w:val="-1"/>
          <w:sz w:val="26"/>
          <w:szCs w:val="26"/>
        </w:rPr>
        <w:t xml:space="preserve"> капитального ремонта общего имущества в многоквартирном доме в соответствии с частью 3 статьи 190.1 Жилищного кодекса Российской Федерации.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>Корректируется случаи использование и возврата средств фонда капитального ремонта (часть 2 статьи 174, статья 184 Жилищного кодекса Российской Федерации).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А также определяется порядок и условия финансирования проведения бывшим </w:t>
      </w:r>
      <w:proofErr w:type="spellStart"/>
      <w:r w:rsidRPr="00C56AFB">
        <w:rPr>
          <w:color w:val="000000"/>
          <w:spacing w:val="-1"/>
          <w:sz w:val="26"/>
          <w:szCs w:val="26"/>
        </w:rPr>
        <w:t>наймодателем</w:t>
      </w:r>
      <w:proofErr w:type="spellEnd"/>
      <w:r w:rsidRPr="00C56AFB">
        <w:rPr>
          <w:color w:val="000000"/>
          <w:spacing w:val="-1"/>
          <w:sz w:val="26"/>
          <w:szCs w:val="26"/>
        </w:rPr>
        <w:t xml:space="preserve"> капитального ремонта общего имущества </w:t>
      </w:r>
      <w:r w:rsidRPr="00C56AFB">
        <w:rPr>
          <w:color w:val="000000"/>
          <w:spacing w:val="-1"/>
          <w:sz w:val="26"/>
          <w:szCs w:val="26"/>
        </w:rPr>
        <w:br/>
        <w:t>в многоквартирном доме (часть 3 статьи 190.1 Жилищного кодекса Российской Федерации).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Внесение изменений в Жилищный кодекс Российской Федерации и принятие представленного законопроекта повлечет необходимость разработки уполномоченным органом (ДС и ЖКХ НАО) порядка предоставления информации о наличии у граждан задолженности по уплате ежемесячных взносов </w:t>
      </w:r>
      <w:r w:rsidRPr="00C56AFB">
        <w:rPr>
          <w:color w:val="000000"/>
          <w:spacing w:val="-1"/>
          <w:sz w:val="26"/>
          <w:szCs w:val="26"/>
        </w:rPr>
        <w:br/>
        <w:t>на капитальный ремонт общего имущества в многоквартирном доме, а также внесение изменений в следующие нормативные правовое акты: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1) постановление Администрации Ненецкого автономного округа </w:t>
      </w:r>
      <w:r w:rsidRPr="00C56AFB">
        <w:rPr>
          <w:color w:val="000000"/>
          <w:spacing w:val="-1"/>
          <w:sz w:val="26"/>
          <w:szCs w:val="26"/>
        </w:rPr>
        <w:br/>
        <w:t xml:space="preserve">от 19.05.2015 № 158-п «Об утверждении Порядка внесения изменений </w:t>
      </w:r>
      <w:r w:rsidRPr="00C56AFB">
        <w:rPr>
          <w:color w:val="000000"/>
          <w:spacing w:val="-1"/>
          <w:sz w:val="26"/>
          <w:szCs w:val="26"/>
        </w:rPr>
        <w:br/>
        <w:t xml:space="preserve">в региональную программу капитального ремонта общего имущества </w:t>
      </w:r>
      <w:r w:rsidRPr="00C56AFB">
        <w:rPr>
          <w:color w:val="000000"/>
          <w:spacing w:val="-1"/>
          <w:sz w:val="26"/>
          <w:szCs w:val="26"/>
        </w:rPr>
        <w:br/>
        <w:t>в многоквартирных домах, расположенных на территории Ненецкого автономного округа, в том числе при ее актуализации»;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>2) постановление Администрации Ненецкого автономного округа</w:t>
      </w:r>
      <w:r w:rsidRPr="00C56AFB">
        <w:rPr>
          <w:color w:val="000000"/>
          <w:spacing w:val="-1"/>
          <w:sz w:val="26"/>
          <w:szCs w:val="26"/>
        </w:rPr>
        <w:br/>
        <w:t>от 14.08.2014 № 306-п «Об утверждении дополнительного перечня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ремонта, сформированного исходя из минимального размера взноса на капитальный ремонт»;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>3) постановление Администрации Ненецкого автономного округа</w:t>
      </w:r>
      <w:r w:rsidRPr="00C56AFB">
        <w:rPr>
          <w:color w:val="000000"/>
          <w:spacing w:val="-1"/>
          <w:sz w:val="26"/>
          <w:szCs w:val="26"/>
        </w:rPr>
        <w:br/>
        <w:t xml:space="preserve">от 01.04.2014 № 109-п «Об утверждении региональной программы капитального ремонта общего имущества в многоквартирных домах, расположенных </w:t>
      </w:r>
      <w:r w:rsidRPr="00C56AFB">
        <w:rPr>
          <w:color w:val="000000"/>
          <w:spacing w:val="-1"/>
          <w:sz w:val="26"/>
          <w:szCs w:val="26"/>
        </w:rPr>
        <w:br/>
        <w:t>на территории Ненецкого автономного округа, на 2014 - 2043 годы».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Принятие проекта закона не потребует выделения из окружного бюджета </w:t>
      </w:r>
      <w:r w:rsidRPr="00C56AFB">
        <w:rPr>
          <w:color w:val="000000"/>
          <w:spacing w:val="-1"/>
          <w:sz w:val="26"/>
          <w:szCs w:val="26"/>
        </w:rPr>
        <w:br/>
        <w:t>и бюджетов муниципальных образований дополнительных финансовых средств.</w:t>
      </w:r>
    </w:p>
    <w:p w:rsidR="00C56AFB" w:rsidRPr="00C56AFB" w:rsidRDefault="00C56AFB" w:rsidP="00C56AFB">
      <w:pPr>
        <w:shd w:val="clear" w:color="auto" w:fill="FFFFFF"/>
        <w:ind w:firstLine="720"/>
        <w:jc w:val="both"/>
        <w:rPr>
          <w:color w:val="000000"/>
          <w:spacing w:val="-1"/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 xml:space="preserve">Представленный проект не затрагивает вопросы осуществления предпринимательской и инвестиционной деятельности, не подлежит оценке регулирующего воздействия. </w:t>
      </w:r>
    </w:p>
    <w:p w:rsidR="00F13EE6" w:rsidRPr="004B2E7A" w:rsidRDefault="00C56AFB" w:rsidP="005462F2">
      <w:pPr>
        <w:shd w:val="clear" w:color="auto" w:fill="FFFFFF"/>
        <w:ind w:firstLine="720"/>
        <w:jc w:val="both"/>
        <w:rPr>
          <w:sz w:val="26"/>
          <w:szCs w:val="26"/>
        </w:rPr>
      </w:pPr>
      <w:r w:rsidRPr="00C56AFB">
        <w:rPr>
          <w:color w:val="000000"/>
          <w:spacing w:val="-1"/>
          <w:sz w:val="26"/>
          <w:szCs w:val="26"/>
        </w:rPr>
        <w:t>Законопроект не подлежит общественному обсуждению.</w:t>
      </w:r>
    </w:p>
    <w:sectPr w:rsidR="00F13EE6" w:rsidRPr="004B2E7A" w:rsidSect="004F1D77">
      <w:headerReference w:type="even" r:id="rId8"/>
      <w:footerReference w:type="default" r:id="rId9"/>
      <w:pgSz w:w="11906" w:h="16838" w:code="9"/>
      <w:pgMar w:top="56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F2C" w:rsidRDefault="00816F2C">
      <w:r>
        <w:separator/>
      </w:r>
    </w:p>
  </w:endnote>
  <w:endnote w:type="continuationSeparator" w:id="0">
    <w:p w:rsidR="00816F2C" w:rsidRDefault="0081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E3" w:rsidRPr="002F079F" w:rsidRDefault="00F13EE6" w:rsidP="00D41060">
    <w:pPr>
      <w:pStyle w:val="a9"/>
      <w:jc w:val="center"/>
      <w:rPr>
        <w:sz w:val="20"/>
        <w:szCs w:val="20"/>
      </w:rPr>
    </w:pPr>
    <w:r w:rsidRPr="002F079F">
      <w:rPr>
        <w:sz w:val="20"/>
        <w:szCs w:val="20"/>
      </w:rPr>
      <w:fldChar w:fldCharType="begin"/>
    </w:r>
    <w:r w:rsidRPr="002F079F">
      <w:rPr>
        <w:sz w:val="20"/>
        <w:szCs w:val="20"/>
      </w:rPr>
      <w:instrText xml:space="preserve"> PAGE   \* MERGEFORMAT </w:instrText>
    </w:r>
    <w:r w:rsidRPr="002F079F">
      <w:rPr>
        <w:sz w:val="20"/>
        <w:szCs w:val="20"/>
      </w:rPr>
      <w:fldChar w:fldCharType="separate"/>
    </w:r>
    <w:r w:rsidR="00250F1E">
      <w:rPr>
        <w:noProof/>
        <w:sz w:val="20"/>
        <w:szCs w:val="20"/>
      </w:rPr>
      <w:t>5</w:t>
    </w:r>
    <w:r w:rsidRPr="002F079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F2C" w:rsidRDefault="00816F2C">
      <w:r>
        <w:separator/>
      </w:r>
    </w:p>
  </w:footnote>
  <w:footnote w:type="continuationSeparator" w:id="0">
    <w:p w:rsidR="00816F2C" w:rsidRDefault="00816F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8E3" w:rsidRDefault="00F13EE6" w:rsidP="00B80B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38E3" w:rsidRDefault="00250F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E6"/>
    <w:rsid w:val="0001789C"/>
    <w:rsid w:val="00076315"/>
    <w:rsid w:val="000766AE"/>
    <w:rsid w:val="000806F5"/>
    <w:rsid w:val="0008109C"/>
    <w:rsid w:val="000C0D6A"/>
    <w:rsid w:val="000C1B50"/>
    <w:rsid w:val="000E7242"/>
    <w:rsid w:val="00140214"/>
    <w:rsid w:val="00182B80"/>
    <w:rsid w:val="00184F7F"/>
    <w:rsid w:val="002110AC"/>
    <w:rsid w:val="00250F1E"/>
    <w:rsid w:val="002D30C5"/>
    <w:rsid w:val="002F079F"/>
    <w:rsid w:val="00334E09"/>
    <w:rsid w:val="00346618"/>
    <w:rsid w:val="00370333"/>
    <w:rsid w:val="0038308B"/>
    <w:rsid w:val="003B3BA0"/>
    <w:rsid w:val="003C04FD"/>
    <w:rsid w:val="004066DD"/>
    <w:rsid w:val="00442CE0"/>
    <w:rsid w:val="004A618D"/>
    <w:rsid w:val="004B2E7A"/>
    <w:rsid w:val="004D3F3F"/>
    <w:rsid w:val="004F1D77"/>
    <w:rsid w:val="00530639"/>
    <w:rsid w:val="00545B43"/>
    <w:rsid w:val="005462F2"/>
    <w:rsid w:val="00560573"/>
    <w:rsid w:val="005B4974"/>
    <w:rsid w:val="005E6880"/>
    <w:rsid w:val="00617667"/>
    <w:rsid w:val="006457CC"/>
    <w:rsid w:val="006C116F"/>
    <w:rsid w:val="006F4395"/>
    <w:rsid w:val="00705CF2"/>
    <w:rsid w:val="00747A5A"/>
    <w:rsid w:val="0076112D"/>
    <w:rsid w:val="00770486"/>
    <w:rsid w:val="00783294"/>
    <w:rsid w:val="007B6C5F"/>
    <w:rsid w:val="00816F2C"/>
    <w:rsid w:val="00847D82"/>
    <w:rsid w:val="008518BF"/>
    <w:rsid w:val="0091354E"/>
    <w:rsid w:val="00947DB2"/>
    <w:rsid w:val="009C07C6"/>
    <w:rsid w:val="009F4175"/>
    <w:rsid w:val="00A04FFC"/>
    <w:rsid w:val="00A3597B"/>
    <w:rsid w:val="00A6519C"/>
    <w:rsid w:val="00A704E1"/>
    <w:rsid w:val="00A72ABB"/>
    <w:rsid w:val="00A97CD7"/>
    <w:rsid w:val="00AA4287"/>
    <w:rsid w:val="00AC36AB"/>
    <w:rsid w:val="00AC5A59"/>
    <w:rsid w:val="00B025BC"/>
    <w:rsid w:val="00B03054"/>
    <w:rsid w:val="00B87481"/>
    <w:rsid w:val="00C43F47"/>
    <w:rsid w:val="00C456CE"/>
    <w:rsid w:val="00C56AFB"/>
    <w:rsid w:val="00C57596"/>
    <w:rsid w:val="00C650AA"/>
    <w:rsid w:val="00C82A05"/>
    <w:rsid w:val="00C95DA6"/>
    <w:rsid w:val="00CD1537"/>
    <w:rsid w:val="00D16A09"/>
    <w:rsid w:val="00D17C3F"/>
    <w:rsid w:val="00D36A36"/>
    <w:rsid w:val="00D41060"/>
    <w:rsid w:val="00D479CA"/>
    <w:rsid w:val="00D52DB8"/>
    <w:rsid w:val="00D82040"/>
    <w:rsid w:val="00D86071"/>
    <w:rsid w:val="00DE0DAA"/>
    <w:rsid w:val="00DE3448"/>
    <w:rsid w:val="00E56739"/>
    <w:rsid w:val="00E56982"/>
    <w:rsid w:val="00EC76E6"/>
    <w:rsid w:val="00EE422D"/>
    <w:rsid w:val="00F04602"/>
    <w:rsid w:val="00F10303"/>
    <w:rsid w:val="00F13EE6"/>
    <w:rsid w:val="00F20DFF"/>
    <w:rsid w:val="00F7531C"/>
    <w:rsid w:val="00F916FF"/>
    <w:rsid w:val="00FB326D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0806F5"/>
    <w:pPr>
      <w:suppressAutoHyphens/>
      <w:autoSpaceDN w:val="0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.3 Принят ... дата"/>
    <w:basedOn w:val="a"/>
    <w:next w:val="a"/>
    <w:rsid w:val="00F13EE6"/>
    <w:pPr>
      <w:spacing w:before="1000" w:after="440"/>
      <w:jc w:val="both"/>
    </w:pPr>
  </w:style>
  <w:style w:type="paragraph" w:styleId="a3">
    <w:name w:val="header"/>
    <w:basedOn w:val="a"/>
    <w:link w:val="a4"/>
    <w:rsid w:val="00F13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3EE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F13EE6"/>
  </w:style>
  <w:style w:type="character" w:styleId="a6">
    <w:name w:val="Hyperlink"/>
    <w:uiPriority w:val="99"/>
    <w:rsid w:val="00F13EE6"/>
    <w:rPr>
      <w:color w:val="0000FF"/>
      <w:u w:val="single"/>
    </w:rPr>
  </w:style>
  <w:style w:type="paragraph" w:styleId="a7">
    <w:name w:val="Title"/>
    <w:basedOn w:val="a"/>
    <w:link w:val="a8"/>
    <w:qFormat/>
    <w:rsid w:val="00F13EE6"/>
    <w:pPr>
      <w:ind w:left="709" w:hanging="709"/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F13EE6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rsid w:val="00F13E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3EE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91354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95D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5D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0806F5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37BE0920FEBD0E26ADB906ADC181631B7CD9E88201E2A24DF34D6969B96B1355X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3</cp:revision>
  <cp:lastPrinted>2019-03-04T07:12:00Z</cp:lastPrinted>
  <dcterms:created xsi:type="dcterms:W3CDTF">2019-03-28T13:51:00Z</dcterms:created>
  <dcterms:modified xsi:type="dcterms:W3CDTF">2019-03-28T13:52:00Z</dcterms:modified>
</cp:coreProperties>
</file>